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754" w:rsidRDefault="00227A27">
      <w:r>
        <w:rPr>
          <w:b/>
          <w:bCs/>
          <w:color w:val="000000"/>
          <w:sz w:val="18"/>
          <w:szCs w:val="18"/>
        </w:rPr>
        <w:t>Сообщение о приобретении голосующих акций другого акционерного общества</w:t>
      </w:r>
      <w:r w:rsidR="00FE6754">
        <w:br/>
      </w:r>
      <w:r w:rsidR="00FE6754">
        <w:br/>
        <w:t xml:space="preserve">Общие сведения </w:t>
      </w:r>
      <w:r w:rsidR="00FE6754">
        <w:br/>
        <w:t xml:space="preserve">1.1. Полное фирменное наименование эмитента: </w:t>
      </w:r>
      <w:r w:rsidR="00FE6754" w:rsidRPr="00FE6754">
        <w:t xml:space="preserve">Открытое акционерное общество "Корпорация "Стратегические пункты управления" </w:t>
      </w:r>
    </w:p>
    <w:p w:rsidR="00FE6754" w:rsidRDefault="00FE6754">
      <w:r>
        <w:t xml:space="preserve">1.2. Сокращенное фирменное наименование эмитента </w:t>
      </w:r>
      <w:r w:rsidRPr="00FE6754">
        <w:t xml:space="preserve">ОАО "Корпорация "СПУ-ЦКБ ТМ" </w:t>
      </w:r>
    </w:p>
    <w:p w:rsidR="00FE6754" w:rsidRDefault="00FE6754">
      <w:r>
        <w:t xml:space="preserve">1.3. Место нахождения эмитента </w:t>
      </w:r>
      <w:r w:rsidRPr="00FE6754">
        <w:t>Российская Федерация, Москва, ул. Подъемная, дом 12 а, 111024</w:t>
      </w:r>
      <w:r>
        <w:br/>
        <w:t xml:space="preserve">1.4. ИНН эмитента </w:t>
      </w:r>
      <w:r w:rsidRPr="00FE6754">
        <w:t xml:space="preserve">7722775458 </w:t>
      </w:r>
    </w:p>
    <w:p w:rsidR="00FE6754" w:rsidRDefault="00FE6754">
      <w:r>
        <w:t xml:space="preserve">1.5. ОГРН эмитента </w:t>
      </w:r>
      <w:r w:rsidRPr="00FE6754">
        <w:t xml:space="preserve">1127746345704 </w:t>
      </w:r>
    </w:p>
    <w:p w:rsidR="00FE6754" w:rsidRDefault="00FE6754">
      <w:r>
        <w:t xml:space="preserve">1.6. Уникальный код эмитента, присвоенный регистрирующим органом </w:t>
      </w:r>
      <w:r w:rsidRPr="00FE6754">
        <w:t xml:space="preserve">15045-A </w:t>
      </w:r>
    </w:p>
    <w:p w:rsidR="00FE6754" w:rsidRDefault="00FE6754">
      <w:r>
        <w:t>1.7. Адрес страницы в сети Интернет, используемой эмитентом для раскрытия информации http://www.</w:t>
      </w:r>
      <w:proofErr w:type="spellStart"/>
      <w:r>
        <w:rPr>
          <w:lang w:val="en-US"/>
        </w:rPr>
        <w:t>corpspu</w:t>
      </w:r>
      <w:proofErr w:type="spellEnd"/>
      <w:r w:rsidRPr="00FE6754">
        <w:t>.</w:t>
      </w:r>
      <w:proofErr w:type="spellStart"/>
      <w:r>
        <w:rPr>
          <w:lang w:val="en-US"/>
        </w:rPr>
        <w:t>ru</w:t>
      </w:r>
      <w:proofErr w:type="spellEnd"/>
      <w:r>
        <w:br/>
        <w:t xml:space="preserve">2. Содержание сообщения </w:t>
      </w:r>
      <w:r>
        <w:br/>
        <w:t xml:space="preserve">2.1. Полное фирменное наименование, место нахождения, ИНН, ОГРН организации, голосующие акции которой приобретены акционерным обществом: </w:t>
      </w:r>
      <w:r>
        <w:br/>
        <w:t>2.1.1. Полное фирменное наименование: Открытое акционерное общество "Центральное конструкторское бюро транспортного машиностроения»</w:t>
      </w:r>
    </w:p>
    <w:p w:rsidR="008C3881" w:rsidRDefault="00FE6754">
      <w:r>
        <w:t xml:space="preserve">2.1.2. Место нахождения: Российская Федерация, </w:t>
      </w:r>
      <w:proofErr w:type="gramStart"/>
      <w:r>
        <w:t>г</w:t>
      </w:r>
      <w:proofErr w:type="gramEnd"/>
      <w:r>
        <w:t xml:space="preserve">. Тверь, Петербургское шоссе, д.45в </w:t>
      </w:r>
      <w:r>
        <w:br/>
        <w:t xml:space="preserve">2.1.3. ИНН / ОГРН: </w:t>
      </w:r>
      <w:r w:rsidR="008C3881">
        <w:t>6952032279</w:t>
      </w:r>
      <w:r>
        <w:t xml:space="preserve"> /</w:t>
      </w:r>
      <w:r w:rsidR="008C3881">
        <w:t>1126952005575</w:t>
      </w:r>
    </w:p>
    <w:p w:rsidR="008C3881" w:rsidRDefault="00FE6754">
      <w:r>
        <w:t xml:space="preserve">2.2. Доля участия акционерного общества в уставном </w:t>
      </w:r>
      <w:r w:rsidR="008C3881">
        <w:t>Открытое акционерное общество "Центральное конструкторское бюро транспортного машиностроения»</w:t>
      </w:r>
      <w:r>
        <w:t xml:space="preserve"> до приобретения, а также доля принадлежавших ему голосующих акций указанной организации до приобретения: 0% / 0%; </w:t>
      </w:r>
      <w:r>
        <w:br/>
        <w:t xml:space="preserve">2.3. Доля участия акционерного общества в уставном капитале </w:t>
      </w:r>
      <w:r w:rsidR="008C3881">
        <w:t>Открытое акционерное общество "Центральное конструкторское бюро транспортного машиностроения»</w:t>
      </w:r>
      <w:r>
        <w:t xml:space="preserve"> после приобретения, а также доля принадлежащих ему голосующих акций указанной организации после приобретения: </w:t>
      </w:r>
      <w:r w:rsidR="008C3881">
        <w:t>100</w:t>
      </w:r>
      <w:r>
        <w:t>%</w:t>
      </w:r>
      <w:r w:rsidR="008C3881">
        <w:t>-1</w:t>
      </w:r>
      <w:r>
        <w:t xml:space="preserve"> / </w:t>
      </w:r>
      <w:r w:rsidR="008C3881">
        <w:t>10</w:t>
      </w:r>
      <w:r>
        <w:t>0%</w:t>
      </w:r>
      <w:r w:rsidR="008C3881">
        <w:t>-1</w:t>
      </w:r>
      <w:r>
        <w:t xml:space="preserve">; </w:t>
      </w:r>
      <w:r>
        <w:br/>
        <w:t xml:space="preserve">2.4. Дата зачисления голосующих акций указанной организации на лицевой счет акционерного общества в реестре владельцев именных ценных бумаг: </w:t>
      </w:r>
      <w:r w:rsidR="008C3881">
        <w:t>1</w:t>
      </w:r>
      <w:r>
        <w:t>1.</w:t>
      </w:r>
      <w:r w:rsidR="008C3881">
        <w:t>09</w:t>
      </w:r>
      <w:r>
        <w:t xml:space="preserve">.2012 г. </w:t>
      </w:r>
      <w:r>
        <w:br/>
        <w:t xml:space="preserve">2.5. Дата, в которую акционерное общество узнало о зачислении акций </w:t>
      </w:r>
      <w:r w:rsidR="008C3881">
        <w:t xml:space="preserve">Открытое акционерное общество "Центральное конструкторское бюро транспортного машиностроения» </w:t>
      </w:r>
      <w:r>
        <w:t xml:space="preserve"> на лицевой счет в реестре владельцев именных ценных бумаг: 01.11.2012 г. </w:t>
      </w:r>
      <w:r>
        <w:br/>
      </w:r>
      <w:r>
        <w:br/>
        <w:t xml:space="preserve">3. Подпись </w:t>
      </w:r>
      <w:r>
        <w:br/>
        <w:t xml:space="preserve">3.1. Генеральный директор, </w:t>
      </w:r>
      <w:r w:rsidR="008C3881">
        <w:t>Полянский В.И.</w:t>
      </w:r>
      <w:r>
        <w:t xml:space="preserve"> </w:t>
      </w:r>
      <w:r>
        <w:br/>
        <w:t xml:space="preserve">3.2. Дата: 1 ноября 2012 года. </w:t>
      </w:r>
      <w:r>
        <w:br/>
      </w:r>
    </w:p>
    <w:p w:rsidR="00E0174C" w:rsidRDefault="00E0174C" w:rsidP="008C3881"/>
    <w:sectPr w:rsidR="00E0174C" w:rsidSect="00E017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compat/>
  <w:rsids>
    <w:rsidRoot w:val="00FE6754"/>
    <w:rsid w:val="001E2D07"/>
    <w:rsid w:val="00227A27"/>
    <w:rsid w:val="008C3881"/>
    <w:rsid w:val="008D1FAE"/>
    <w:rsid w:val="00E0174C"/>
    <w:rsid w:val="00FE67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7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ertext1">
    <w:name w:val="headertext1"/>
    <w:basedOn w:val="a0"/>
    <w:rsid w:val="00FE6754"/>
    <w:rPr>
      <w:rFonts w:ascii="Tahoma" w:hAnsi="Tahoma" w:cs="Tahoma" w:hint="default"/>
      <w:b/>
      <w:bCs/>
      <w:color w:val="000000"/>
      <w:sz w:val="9"/>
      <w:szCs w:val="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a_tatarnikov</dc:creator>
  <cp:lastModifiedBy>a_tatarnikov</cp:lastModifiedBy>
  <cp:revision>2</cp:revision>
  <dcterms:created xsi:type="dcterms:W3CDTF">2012-11-02T05:32:00Z</dcterms:created>
  <dcterms:modified xsi:type="dcterms:W3CDTF">2012-11-02T05:32:00Z</dcterms:modified>
</cp:coreProperties>
</file>